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BDCA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sz w:val="30"/>
          <w:szCs w:val="30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sz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332740</wp:posOffset>
                </wp:positionH>
                <wp:positionV relativeFrom="paragraph">
                  <wp:posOffset>3176905</wp:posOffset>
                </wp:positionV>
                <wp:extent cx="4609465" cy="2508885"/>
                <wp:effectExtent l="0" t="0" r="635" b="571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534795" y="1427480"/>
                          <a:ext cx="4609465" cy="2508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4B349A">
                            <w:pPr>
                              <w:pStyle w:val="2"/>
                              <w:bidi w:val="0"/>
                              <w:jc w:val="center"/>
                              <w:rPr>
                                <w:rFonts w:hint="eastAsia" w:ascii="方正公文小标宋" w:hAnsi="方正公文小标宋" w:eastAsia="方正公文小标宋" w:cs="方正公文小标宋"/>
                                <w:b w:val="0"/>
                                <w:bCs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公文小标宋" w:hAnsi="方正公文小标宋" w:eastAsia="方正公文小标宋" w:cs="方正公文小标宋"/>
                                <w:b w:val="0"/>
                                <w:bCs/>
                                <w:sz w:val="44"/>
                                <w:szCs w:val="44"/>
                                <w:lang w:val="en-US" w:eastAsia="zh-CN"/>
                              </w:rPr>
                              <w:t>淮安市人才数字化服务平台</w:t>
                            </w:r>
                          </w:p>
                          <w:p w14:paraId="409B71D5">
                            <w:pPr>
                              <w:pStyle w:val="2"/>
                              <w:bidi w:val="0"/>
                              <w:jc w:val="center"/>
                              <w:rPr>
                                <w:rFonts w:hint="eastAsia" w:ascii="方正公文小标宋" w:hAnsi="方正公文小标宋" w:eastAsia="方正公文小标宋" w:cs="方正公文小标宋"/>
                                <w:b w:val="0"/>
                                <w:bCs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公文小标宋" w:hAnsi="方正公文小标宋" w:eastAsia="方正公文小标宋" w:cs="方正公文小标宋"/>
                                <w:b w:val="0"/>
                                <w:bCs/>
                                <w:sz w:val="44"/>
                                <w:szCs w:val="44"/>
                                <w:lang w:val="en-US" w:eastAsia="zh-CN"/>
                              </w:rPr>
                              <w:t>用户手册--人才篇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.2pt;margin-top:250.15pt;height:197.55pt;width:362.95pt;z-index:251659264;v-text-anchor:middle;mso-width-relative:page;mso-height-relative:page;" filled="f" stroked="f" coordsize="21600,21600" o:gfxdata="UEsDBAoAAAAAAIdO4kAAAAAAAAAAAAAAAAAEAAAAZHJzL1BLAwQUAAAACACHTuJASnP3ANoAAAAK&#10;AQAADwAAAGRycy9kb3ducmV2LnhtbE2PwU7DMAyG70i8Q2QkLoglGx0tpekOk5B66GUDIXHLmtBU&#10;a5ySZN14e8wJTrblT78/V5uLG9lsQhw8SlguBDCDndcD9hLeXl/uC2AxKdRq9GgkfJsIm/r6qlKl&#10;9mfcmXmfekYhGEslwaY0lZzHzhqn4sJPBmn36YNTicbQcx3UmcLdyFdCPHKnBqQLVk1ma0133J+c&#10;hPm9yfRutincbdtGNMf2K/9opby9WYpnYMlc0h8Mv/qkDjU5HfwJdWSjhPUqI5KqEA/ACMjzgpqD&#10;hOJpnQGvK/7/hfoHUEsDBBQAAAAIAIdO4kDQz1RgSgIAAHcEAAAOAAAAZHJzL2Uyb0RvYy54bWyt&#10;VEtu2zAQ3RfoHQjuG8mO7DhG5MBNkKJA0ARwi65piooE8FeSjpQeoL1BV91033PlHH2k5CRIu8ii&#10;G2rIeXzDeTOjk9NeSXIrnG+NLunkIKdEaG6qVt+U9NPHizcLSnxgumLSaFHSO+Hp6er1q5POLsXU&#10;NEZWwhGQaL/sbEmbEOwyyzxvhGL+wFih4ayNUyxg626yyrEO7Epm0zyfZ51xlXWGC+9xej446cjo&#10;XkJo6rrl4tzwnRI6DKxOSBaQkm9a6+kqvbauBQ9Xde1FILKkyDSkFUFgb+OarU7Y8sYx27R8fAJ7&#10;yROe5aRYqxH0geqcBUZ2rv2LSrXcGW/qcMCNyoZEkiLIYpI/02bTMCtSLpDa2wfR/f+j5R9urx1p&#10;K3TCjBLNFCp+/+P7/c/f97++EZxBoM76JXAbC2To35oe4P25x2HMu6+dil9kRKJ/dlgcHYPxDnYx&#10;PSoWo9SiD4QDUMzz42IOAAdiOssXi0WKlT1SWefDO2EUiUZJHWqZJGa3lz7gWYDuITGyNhetlKme&#10;UpOupPPDWZ4uPHhwQ2pcjAkND49W6Lf9mOXWVHdI0pmhT7zlFy2CXzIfrplDY6BtMDrhCkstDYKY&#10;0aKkMe7rv84jHvWCl5IOjVZS/2XHnKBEvteo5PGkKGJnpk0xO5pi4556tk89eqfODHp5giG1PJkR&#10;H+TerJ1RnzFh6xgVLqY5YpeUB7ffnIVhADCjXKzXCYZutCxc6o3lkXwQdL0Lpm6T1lGoQZ1RP/Rj&#10;KsE4O7Hhn+4T6vF/sfo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SnP3ANoAAAAKAQAADwAAAAAA&#10;AAABACAAAAAiAAAAZHJzL2Rvd25yZXYueG1sUEsBAhQAFAAAAAgAh07iQNDPVGBKAgAAdwQAAA4A&#10;AAAAAAAAAQAgAAAAKQEAAGRycy9lMm9Eb2MueG1sUEsFBgAAAAAGAAYAWQEAAOU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14B349A">
                      <w:pPr>
                        <w:pStyle w:val="2"/>
                        <w:bidi w:val="0"/>
                        <w:jc w:val="center"/>
                        <w:rPr>
                          <w:rFonts w:hint="eastAsia" w:ascii="方正公文小标宋" w:hAnsi="方正公文小标宋" w:eastAsia="方正公文小标宋" w:cs="方正公文小标宋"/>
                          <w:b w:val="0"/>
                          <w:bCs/>
                          <w:sz w:val="44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hint="eastAsia" w:ascii="方正公文小标宋" w:hAnsi="方正公文小标宋" w:eastAsia="方正公文小标宋" w:cs="方正公文小标宋"/>
                          <w:b w:val="0"/>
                          <w:bCs/>
                          <w:sz w:val="44"/>
                          <w:szCs w:val="44"/>
                          <w:lang w:val="en-US" w:eastAsia="zh-CN"/>
                        </w:rPr>
                        <w:t>淮安市人才数字化服务平台</w:t>
                      </w:r>
                    </w:p>
                    <w:p w14:paraId="409B71D5">
                      <w:pPr>
                        <w:pStyle w:val="2"/>
                        <w:bidi w:val="0"/>
                        <w:jc w:val="center"/>
                        <w:rPr>
                          <w:rFonts w:hint="eastAsia" w:ascii="方正公文小标宋" w:hAnsi="方正公文小标宋" w:eastAsia="方正公文小标宋" w:cs="方正公文小标宋"/>
                          <w:b w:val="0"/>
                          <w:bCs/>
                          <w:sz w:val="44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hint="eastAsia" w:ascii="方正公文小标宋" w:hAnsi="方正公文小标宋" w:eastAsia="方正公文小标宋" w:cs="方正公文小标宋"/>
                          <w:b w:val="0"/>
                          <w:bCs/>
                          <w:sz w:val="44"/>
                          <w:szCs w:val="44"/>
                          <w:lang w:val="en-US" w:eastAsia="zh-CN"/>
                        </w:rPr>
                        <w:t>用户手册--人才篇</w:t>
                      </w:r>
                    </w:p>
                  </w:txbxContent>
                </v:textbox>
              </v:shape>
            </w:pict>
          </mc:Fallback>
        </mc:AlternateContent>
      </w:r>
    </w:p>
    <w:sdt>
      <w:sdtPr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  <w:id w:val="441548047"/>
        <w15:color w:val="DBDBDB"/>
        <w:docPartObj>
          <w:docPartGallery w:val="Table of Contents"/>
          <w:docPartUnique/>
        </w:docPartObj>
      </w:sdtPr>
      <w:sdtEndPr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</w:sdtEndPr>
      <w:sdtContent>
        <w:p w14:paraId="447A4614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sz w:val="30"/>
              <w:szCs w:val="30"/>
            </w:rPr>
          </w:pPr>
          <w:r>
            <w:rPr>
              <w:rFonts w:ascii="宋体" w:hAnsi="宋体" w:eastAsia="宋体"/>
              <w:b/>
              <w:bCs/>
              <w:sz w:val="30"/>
              <w:szCs w:val="30"/>
            </w:rPr>
            <w:t>目录</w:t>
          </w:r>
        </w:p>
        <w:p w14:paraId="1EC52651">
          <w:pPr>
            <w:pStyle w:val="6"/>
            <w:tabs>
              <w:tab w:val="right" w:leader="dot" w:pos="8306"/>
            </w:tabs>
            <w:rPr>
              <w:sz w:val="30"/>
              <w:szCs w:val="30"/>
            </w:rPr>
          </w:pPr>
          <w:r>
            <w:rPr>
              <w:sz w:val="30"/>
              <w:szCs w:val="30"/>
            </w:rPr>
            <w:fldChar w:fldCharType="begin"/>
          </w:r>
          <w:r>
            <w:rPr>
              <w:sz w:val="30"/>
              <w:szCs w:val="30"/>
            </w:rPr>
            <w:instrText xml:space="preserve">TOC \o "1-2" \h \u </w:instrText>
          </w:r>
          <w:r>
            <w:rPr>
              <w:sz w:val="30"/>
              <w:szCs w:val="30"/>
            </w:rPr>
            <w:fldChar w:fldCharType="separate"/>
          </w:r>
          <w:r>
            <w:rPr>
              <w:sz w:val="30"/>
              <w:szCs w:val="30"/>
            </w:rPr>
            <w:fldChar w:fldCharType="begin"/>
          </w:r>
          <w:r>
            <w:rPr>
              <w:sz w:val="30"/>
              <w:szCs w:val="30"/>
            </w:rPr>
            <w:instrText xml:space="preserve"> HYPERLINK \l _Toc1945414242 </w:instrText>
          </w:r>
          <w:r>
            <w:rPr>
              <w:sz w:val="30"/>
              <w:szCs w:val="30"/>
            </w:rPr>
            <w:fldChar w:fldCharType="separate"/>
          </w:r>
          <w:r>
            <w:rPr>
              <w:rFonts w:hint="eastAsia" w:ascii="黑体" w:hAnsi="黑体" w:eastAsia="黑体" w:cs="黑体"/>
              <w:bCs/>
              <w:sz w:val="30"/>
              <w:szCs w:val="30"/>
            </w:rPr>
            <w:t xml:space="preserve">一、 </w:t>
          </w:r>
          <w:r>
            <w:rPr>
              <w:rFonts w:hint="eastAsia" w:ascii="黑体" w:hAnsi="黑体" w:eastAsia="黑体" w:cs="黑体"/>
              <w:bCs/>
              <w:sz w:val="30"/>
              <w:szCs w:val="30"/>
              <w:lang w:val="en-US" w:eastAsia="zh-CN"/>
            </w:rPr>
            <w:t>人才注册登录</w:t>
          </w:r>
          <w:r>
            <w:rPr>
              <w:sz w:val="30"/>
              <w:szCs w:val="30"/>
            </w:rPr>
            <w:tab/>
          </w:r>
          <w:r>
            <w:rPr>
              <w:sz w:val="30"/>
              <w:szCs w:val="30"/>
            </w:rPr>
            <w:fldChar w:fldCharType="begin"/>
          </w:r>
          <w:r>
            <w:rPr>
              <w:sz w:val="30"/>
              <w:szCs w:val="30"/>
            </w:rPr>
            <w:instrText xml:space="preserve"> PAGEREF _Toc1945414242 \h </w:instrText>
          </w:r>
          <w:r>
            <w:rPr>
              <w:sz w:val="30"/>
              <w:szCs w:val="30"/>
            </w:rPr>
            <w:fldChar w:fldCharType="separate"/>
          </w:r>
          <w:r>
            <w:rPr>
              <w:sz w:val="30"/>
              <w:szCs w:val="30"/>
            </w:rPr>
            <w:t>1</w:t>
          </w:r>
          <w:r>
            <w:rPr>
              <w:sz w:val="30"/>
              <w:szCs w:val="30"/>
            </w:rPr>
            <w:fldChar w:fldCharType="end"/>
          </w:r>
          <w:r>
            <w:rPr>
              <w:sz w:val="30"/>
              <w:szCs w:val="30"/>
            </w:rPr>
            <w:fldChar w:fldCharType="end"/>
          </w:r>
        </w:p>
        <w:p w14:paraId="242BC992">
          <w:pPr>
            <w:pStyle w:val="6"/>
            <w:tabs>
              <w:tab w:val="right" w:leader="dot" w:pos="8306"/>
            </w:tabs>
            <w:rPr>
              <w:sz w:val="30"/>
              <w:szCs w:val="30"/>
            </w:rPr>
          </w:pPr>
          <w:r>
            <w:rPr>
              <w:sz w:val="30"/>
              <w:szCs w:val="30"/>
            </w:rPr>
            <w:fldChar w:fldCharType="begin"/>
          </w:r>
          <w:r>
            <w:rPr>
              <w:sz w:val="30"/>
              <w:szCs w:val="30"/>
            </w:rPr>
            <w:instrText xml:space="preserve"> HYPERLINK \l _Toc1138639719 </w:instrText>
          </w:r>
          <w:r>
            <w:rPr>
              <w:sz w:val="30"/>
              <w:szCs w:val="30"/>
            </w:rPr>
            <w:fldChar w:fldCharType="separate"/>
          </w:r>
          <w:r>
            <w:rPr>
              <w:rFonts w:hint="eastAsia" w:ascii="黑体" w:hAnsi="黑体" w:eastAsia="黑体" w:cs="黑体"/>
              <w:bCs/>
              <w:sz w:val="30"/>
              <w:szCs w:val="30"/>
              <w:lang w:val="en-US" w:eastAsia="zh-CN"/>
            </w:rPr>
            <w:t>二、 人才认定</w:t>
          </w:r>
          <w:r>
            <w:rPr>
              <w:sz w:val="30"/>
              <w:szCs w:val="30"/>
            </w:rPr>
            <w:tab/>
          </w:r>
          <w:r>
            <w:rPr>
              <w:sz w:val="30"/>
              <w:szCs w:val="30"/>
            </w:rPr>
            <w:fldChar w:fldCharType="begin"/>
          </w:r>
          <w:r>
            <w:rPr>
              <w:sz w:val="30"/>
              <w:szCs w:val="30"/>
            </w:rPr>
            <w:instrText xml:space="preserve"> PAGEREF _Toc1138639719 \h </w:instrText>
          </w:r>
          <w:r>
            <w:rPr>
              <w:sz w:val="30"/>
              <w:szCs w:val="30"/>
            </w:rPr>
            <w:fldChar w:fldCharType="separate"/>
          </w:r>
          <w:r>
            <w:rPr>
              <w:sz w:val="30"/>
              <w:szCs w:val="30"/>
            </w:rPr>
            <w:t>4</w:t>
          </w:r>
          <w:r>
            <w:rPr>
              <w:sz w:val="30"/>
              <w:szCs w:val="30"/>
            </w:rPr>
            <w:fldChar w:fldCharType="end"/>
          </w:r>
          <w:r>
            <w:rPr>
              <w:sz w:val="30"/>
              <w:szCs w:val="30"/>
            </w:rPr>
            <w:fldChar w:fldCharType="end"/>
          </w:r>
        </w:p>
        <w:p w14:paraId="6FEA8586">
          <w:pPr>
            <w:pStyle w:val="6"/>
            <w:tabs>
              <w:tab w:val="right" w:leader="dot" w:pos="8306"/>
            </w:tabs>
            <w:rPr>
              <w:sz w:val="30"/>
              <w:szCs w:val="30"/>
            </w:rPr>
          </w:pPr>
          <w:r>
            <w:rPr>
              <w:sz w:val="30"/>
              <w:szCs w:val="30"/>
            </w:rPr>
            <w:fldChar w:fldCharType="begin"/>
          </w:r>
          <w:r>
            <w:rPr>
              <w:sz w:val="30"/>
              <w:szCs w:val="30"/>
            </w:rPr>
            <w:instrText xml:space="preserve"> HYPERLINK \l _Toc890978816 </w:instrText>
          </w:r>
          <w:r>
            <w:rPr>
              <w:sz w:val="30"/>
              <w:szCs w:val="30"/>
            </w:rPr>
            <w:fldChar w:fldCharType="separate"/>
          </w:r>
          <w:r>
            <w:rPr>
              <w:rFonts w:hint="eastAsia" w:ascii="黑体" w:hAnsi="黑体" w:eastAsia="黑体" w:cs="黑体"/>
              <w:sz w:val="30"/>
              <w:szCs w:val="30"/>
              <w:lang w:val="en-US" w:eastAsia="zh-CN"/>
            </w:rPr>
            <w:t>三、 补贴申领</w:t>
          </w:r>
          <w:r>
            <w:rPr>
              <w:sz w:val="30"/>
              <w:szCs w:val="30"/>
            </w:rPr>
            <w:tab/>
          </w:r>
          <w:r>
            <w:rPr>
              <w:sz w:val="30"/>
              <w:szCs w:val="30"/>
            </w:rPr>
            <w:fldChar w:fldCharType="begin"/>
          </w:r>
          <w:r>
            <w:rPr>
              <w:sz w:val="30"/>
              <w:szCs w:val="30"/>
            </w:rPr>
            <w:instrText xml:space="preserve"> PAGEREF _Toc890978816 \h </w:instrText>
          </w:r>
          <w:r>
            <w:rPr>
              <w:sz w:val="30"/>
              <w:szCs w:val="30"/>
            </w:rPr>
            <w:fldChar w:fldCharType="separate"/>
          </w:r>
          <w:r>
            <w:rPr>
              <w:sz w:val="30"/>
              <w:szCs w:val="30"/>
            </w:rPr>
            <w:t>9</w:t>
          </w:r>
          <w:r>
            <w:rPr>
              <w:sz w:val="30"/>
              <w:szCs w:val="30"/>
            </w:rPr>
            <w:fldChar w:fldCharType="end"/>
          </w:r>
          <w:r>
            <w:rPr>
              <w:sz w:val="30"/>
              <w:szCs w:val="30"/>
            </w:rPr>
            <w:fldChar w:fldCharType="end"/>
          </w:r>
        </w:p>
        <w:p w14:paraId="210C9A62">
          <w:pPr>
            <w:pStyle w:val="7"/>
            <w:tabs>
              <w:tab w:val="right" w:leader="dot" w:pos="8306"/>
            </w:tabs>
            <w:rPr>
              <w:sz w:val="30"/>
              <w:szCs w:val="30"/>
            </w:rPr>
          </w:pPr>
          <w:r>
            <w:rPr>
              <w:sz w:val="30"/>
              <w:szCs w:val="30"/>
            </w:rPr>
            <w:fldChar w:fldCharType="begin"/>
          </w:r>
          <w:r>
            <w:rPr>
              <w:sz w:val="30"/>
              <w:szCs w:val="30"/>
            </w:rPr>
            <w:instrText xml:space="preserve"> HYPERLINK \l _Toc277489981 </w:instrText>
          </w:r>
          <w:r>
            <w:rPr>
              <w:sz w:val="30"/>
              <w:szCs w:val="30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sz w:val="30"/>
              <w:szCs w:val="30"/>
              <w:lang w:val="en-US" w:eastAsia="zh-CN"/>
            </w:rPr>
            <w:t>（一） 高校毕业生生活补贴</w:t>
          </w:r>
          <w:r>
            <w:rPr>
              <w:sz w:val="30"/>
              <w:szCs w:val="30"/>
            </w:rPr>
            <w:tab/>
          </w:r>
          <w:r>
            <w:rPr>
              <w:sz w:val="30"/>
              <w:szCs w:val="30"/>
            </w:rPr>
            <w:fldChar w:fldCharType="begin"/>
          </w:r>
          <w:r>
            <w:rPr>
              <w:sz w:val="30"/>
              <w:szCs w:val="30"/>
            </w:rPr>
            <w:instrText xml:space="preserve"> PAGEREF _Toc277489981 \h </w:instrText>
          </w:r>
          <w:r>
            <w:rPr>
              <w:sz w:val="30"/>
              <w:szCs w:val="30"/>
            </w:rPr>
            <w:fldChar w:fldCharType="separate"/>
          </w:r>
          <w:r>
            <w:rPr>
              <w:sz w:val="30"/>
              <w:szCs w:val="30"/>
            </w:rPr>
            <w:t>9</w:t>
          </w:r>
          <w:r>
            <w:rPr>
              <w:sz w:val="30"/>
              <w:szCs w:val="30"/>
            </w:rPr>
            <w:fldChar w:fldCharType="end"/>
          </w:r>
          <w:r>
            <w:rPr>
              <w:sz w:val="30"/>
              <w:szCs w:val="30"/>
            </w:rPr>
            <w:fldChar w:fldCharType="end"/>
          </w:r>
        </w:p>
        <w:p w14:paraId="063F0BF1">
          <w:pPr>
            <w:pStyle w:val="7"/>
            <w:tabs>
              <w:tab w:val="right" w:leader="dot" w:pos="8306"/>
            </w:tabs>
            <w:rPr>
              <w:sz w:val="30"/>
              <w:szCs w:val="30"/>
            </w:rPr>
          </w:pPr>
          <w:r>
            <w:rPr>
              <w:sz w:val="30"/>
              <w:szCs w:val="30"/>
            </w:rPr>
            <w:fldChar w:fldCharType="begin"/>
          </w:r>
          <w:r>
            <w:rPr>
              <w:sz w:val="30"/>
              <w:szCs w:val="30"/>
            </w:rPr>
            <w:instrText xml:space="preserve"> HYPERLINK \l _Toc1587113030 </w:instrText>
          </w:r>
          <w:r>
            <w:rPr>
              <w:sz w:val="30"/>
              <w:szCs w:val="30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sz w:val="30"/>
              <w:szCs w:val="30"/>
              <w:lang w:val="en-US" w:eastAsia="zh-CN"/>
            </w:rPr>
            <w:t>（二） 人才房票</w:t>
          </w:r>
          <w:r>
            <w:rPr>
              <w:sz w:val="30"/>
              <w:szCs w:val="30"/>
            </w:rPr>
            <w:tab/>
          </w:r>
          <w:r>
            <w:rPr>
              <w:sz w:val="30"/>
              <w:szCs w:val="30"/>
            </w:rPr>
            <w:fldChar w:fldCharType="begin"/>
          </w:r>
          <w:r>
            <w:rPr>
              <w:sz w:val="30"/>
              <w:szCs w:val="30"/>
            </w:rPr>
            <w:instrText xml:space="preserve"> PAGEREF _Toc1587113030 \h </w:instrText>
          </w:r>
          <w:r>
            <w:rPr>
              <w:sz w:val="30"/>
              <w:szCs w:val="30"/>
            </w:rPr>
            <w:fldChar w:fldCharType="separate"/>
          </w:r>
          <w:r>
            <w:rPr>
              <w:sz w:val="30"/>
              <w:szCs w:val="30"/>
            </w:rPr>
            <w:t>14</w:t>
          </w:r>
          <w:r>
            <w:rPr>
              <w:sz w:val="30"/>
              <w:szCs w:val="30"/>
            </w:rPr>
            <w:fldChar w:fldCharType="end"/>
          </w:r>
          <w:r>
            <w:rPr>
              <w:sz w:val="30"/>
              <w:szCs w:val="30"/>
            </w:rPr>
            <w:fldChar w:fldCharType="end"/>
          </w:r>
        </w:p>
        <w:p w14:paraId="008EB5B9">
          <w:pPr>
            <w:pStyle w:val="6"/>
            <w:tabs>
              <w:tab w:val="right" w:leader="dot" w:pos="8306"/>
            </w:tabs>
            <w:rPr>
              <w:sz w:val="30"/>
              <w:szCs w:val="30"/>
            </w:rPr>
          </w:pPr>
          <w:r>
            <w:rPr>
              <w:sz w:val="30"/>
              <w:szCs w:val="30"/>
            </w:rPr>
            <w:fldChar w:fldCharType="begin"/>
          </w:r>
          <w:r>
            <w:rPr>
              <w:sz w:val="30"/>
              <w:szCs w:val="30"/>
            </w:rPr>
            <w:instrText xml:space="preserve"> HYPERLINK \l _Toc714315823 </w:instrText>
          </w:r>
          <w:r>
            <w:rPr>
              <w:sz w:val="30"/>
              <w:szCs w:val="30"/>
            </w:rPr>
            <w:fldChar w:fldCharType="separate"/>
          </w:r>
          <w:r>
            <w:rPr>
              <w:rFonts w:hint="eastAsia" w:ascii="黑体" w:hAnsi="黑体" w:eastAsia="黑体" w:cs="黑体"/>
              <w:sz w:val="30"/>
              <w:szCs w:val="30"/>
              <w:lang w:val="en-US" w:eastAsia="zh-CN"/>
            </w:rPr>
            <w:t>四、 533英才工程</w:t>
          </w:r>
          <w:r>
            <w:rPr>
              <w:sz w:val="30"/>
              <w:szCs w:val="30"/>
            </w:rPr>
            <w:tab/>
          </w:r>
          <w:r>
            <w:rPr>
              <w:sz w:val="30"/>
              <w:szCs w:val="30"/>
            </w:rPr>
            <w:fldChar w:fldCharType="begin"/>
          </w:r>
          <w:r>
            <w:rPr>
              <w:sz w:val="30"/>
              <w:szCs w:val="30"/>
            </w:rPr>
            <w:instrText xml:space="preserve"> PAGEREF _Toc714315823 \h </w:instrText>
          </w:r>
          <w:r>
            <w:rPr>
              <w:sz w:val="30"/>
              <w:szCs w:val="30"/>
            </w:rPr>
            <w:fldChar w:fldCharType="separate"/>
          </w:r>
          <w:r>
            <w:rPr>
              <w:sz w:val="30"/>
              <w:szCs w:val="30"/>
            </w:rPr>
            <w:t>20</w:t>
          </w:r>
          <w:r>
            <w:rPr>
              <w:sz w:val="30"/>
              <w:szCs w:val="30"/>
            </w:rPr>
            <w:fldChar w:fldCharType="end"/>
          </w:r>
          <w:r>
            <w:rPr>
              <w:sz w:val="30"/>
              <w:szCs w:val="30"/>
            </w:rPr>
            <w:fldChar w:fldCharType="end"/>
          </w:r>
        </w:p>
        <w:p w14:paraId="00B9C613">
          <w:r>
            <w:rPr>
              <w:sz w:val="30"/>
              <w:szCs w:val="30"/>
            </w:rPr>
            <w:fldChar w:fldCharType="end"/>
          </w:r>
        </w:p>
      </w:sdtContent>
    </w:sdt>
    <w:p w14:paraId="51B3DF8B"/>
    <w:p w14:paraId="61540A0B">
      <w:pPr>
        <w:keepNext w:val="0"/>
        <w:keepLines w:val="0"/>
        <w:pageBreakBefore w:val="0"/>
        <w:widowControl w:val="0"/>
        <w:tabs>
          <w:tab w:val="left" w:pos="5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eastAsiaTheme="minorEastAsia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lang w:eastAsia="zh-CN"/>
        </w:rPr>
        <w:tab/>
      </w:r>
      <w:bookmarkStart w:id="10" w:name="_GoBack"/>
      <w:bookmarkEnd w:id="10"/>
    </w:p>
    <w:p w14:paraId="342F739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20" w:firstLineChars="0"/>
        <w:textAlignment w:val="auto"/>
        <w:outlineLvl w:val="0"/>
        <w:rPr>
          <w:rFonts w:hint="eastAsia" w:ascii="黑体" w:hAnsi="黑体" w:eastAsia="黑体" w:cs="黑体"/>
          <w:b/>
          <w:bCs/>
          <w:sz w:val="32"/>
          <w:szCs w:val="32"/>
        </w:rPr>
      </w:pPr>
      <w:bookmarkStart w:id="0" w:name="_Toc1945414242"/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人才注册登录</w:t>
      </w:r>
      <w:bookmarkEnd w:id="0"/>
    </w:p>
    <w:p w14:paraId="593F8F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打开浏览器，输入网址：https://www.harc920.cn，即可进入淮安市人才数字化服务平台首页。</w:t>
      </w:r>
    </w:p>
    <w:p w14:paraId="63B576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5266690" cy="2863850"/>
            <wp:effectExtent l="0" t="0" r="10160" b="1270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6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F25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人才点击右上角“注册”按钮进入人才注册界面。</w:t>
      </w: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3115945" cy="4128770"/>
            <wp:effectExtent l="0" t="0" r="8255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15945" cy="412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8800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根据提示填写姓名、证件号码（身份证），点击“下一步”。</w:t>
      </w:r>
    </w:p>
    <w:p w14:paraId="0171AD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5268595" cy="3214370"/>
            <wp:effectExtent l="0" t="0" r="8255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21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AC3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根据提示，使用手机微信扫描弹出的二维码进行人脸识别认证。</w:t>
      </w:r>
    </w:p>
    <w:p w14:paraId="1E255D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3455670" cy="2879725"/>
            <wp:effectExtent l="0" t="0" r="24130" b="1587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5567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2F2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手机端人脸识别之后，在电脑端点击“已进行实名认证”按钮。</w:t>
      </w:r>
    </w:p>
    <w:p w14:paraId="73EE598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3714115" cy="4319905"/>
            <wp:effectExtent l="0" t="0" r="19685" b="23495"/>
            <wp:docPr id="2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14115" cy="431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695CA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根据提示设定登录密码（不少于8位，包含大小写字母、数字、特殊字符）。然后点击“注册”按钮。注册之后可以根据密码或是手机验证码登录系统。</w:t>
      </w:r>
    </w:p>
    <w:p w14:paraId="4FBD48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2520315" cy="2988310"/>
            <wp:effectExtent l="0" t="0" r="19685" b="8890"/>
            <wp:docPr id="8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298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2520315" cy="2988310"/>
            <wp:effectExtent l="0" t="0" r="19685" b="8890"/>
            <wp:docPr id="9" name="图片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298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FBCC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20" w:firstLineChars="0"/>
        <w:textAlignment w:val="auto"/>
        <w:outlineLvl w:val="0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bookmarkStart w:id="1" w:name="_Toc1138639719"/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人才认定</w:t>
      </w:r>
      <w:bookmarkEnd w:id="1"/>
    </w:p>
    <w:p w14:paraId="5D3AD8B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人才进入系统的第一步可以先进行人才认定。根据实际情况，选择自己的大类和细则分类。</w:t>
      </w:r>
    </w:p>
    <w:p w14:paraId="331864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5266690" cy="922020"/>
            <wp:effectExtent l="0" t="0" r="10160" b="1143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EC91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5267960" cy="2250440"/>
            <wp:effectExtent l="0" t="0" r="8890" b="1651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25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F6A2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选择对应的分类之后，根据提示授权承诺，填写表单，提交申请即可。</w:t>
      </w:r>
    </w:p>
    <w:p w14:paraId="57BBD2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3820160" cy="3239770"/>
            <wp:effectExtent l="0" t="0" r="15240" b="1143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20160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4C9D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提交申请之后，可以进入个人中心查看审核进度。</w:t>
      </w:r>
    </w:p>
    <w:p w14:paraId="4A3EB4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5268595" cy="3462655"/>
            <wp:effectExtent l="0" t="0" r="8255" b="444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46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551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5260975" cy="1418590"/>
            <wp:effectExtent l="0" t="0" r="15875" b="1016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141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F28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C72E2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DA551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C64B4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7E21A4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25488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A4540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674429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5680E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手机端操作：</w:t>
      </w:r>
    </w:p>
    <w:p w14:paraId="3886F6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点击下图中的“人才认定”。</w:t>
      </w:r>
    </w:p>
    <w:p w14:paraId="5906C29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1998345" cy="2520315"/>
            <wp:effectExtent l="0" t="0" r="1905" b="1333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98345" cy="25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0FE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  <w14:ligatures w14:val="standardContextual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选择匹配自己等级，共计A—H。根据实际情况，选择自己的大类和细则分类。</w:t>
      </w:r>
    </w:p>
    <w:p w14:paraId="34945B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40" w:lineRule="auto"/>
        <w:ind w:left="420" w:left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1917700" cy="3599815"/>
            <wp:effectExtent l="0" t="0" r="6350" b="63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34F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选择好后，点击“前往认定”，则进行“条件自检”界面。</w:t>
      </w:r>
    </w:p>
    <w:p w14:paraId="133C86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40" w:lineRule="auto"/>
        <w:ind w:left="420" w:left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inline distT="0" distB="0" distL="114300" distR="114300">
            <wp:extent cx="1820545" cy="3780155"/>
            <wp:effectExtent l="0" t="0" r="8255" b="4445"/>
            <wp:docPr id="7" name="图片 7" descr="1c77b81c0463629d09714cc0849924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c77b81c0463629d09714cc0849924de"/>
                    <pic:cNvPicPr>
                      <a:picLocks noChangeAspect="1"/>
                    </pic:cNvPicPr>
                  </pic:nvPicPr>
                  <pic:blipFill>
                    <a:blip r:embed="rId19"/>
                    <a:srcRect t="5104" r="407"/>
                    <a:stretch>
                      <a:fillRect/>
                    </a:stretch>
                  </pic:blipFill>
                  <pic:spPr>
                    <a:xfrm>
                      <a:off x="0" y="0"/>
                      <a:ext cx="1820545" cy="378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ED5A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勾选完“承诺书”和“授权书”后点击“下一步”按钮继续填写表单。</w:t>
      </w:r>
    </w:p>
    <w:p w14:paraId="69A798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40" w:lineRule="auto"/>
        <w:ind w:left="420" w:leftChars="0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1914525" cy="3959860"/>
            <wp:effectExtent l="0" t="0" r="15875" b="2540"/>
            <wp:docPr id="24" name="图片 24" descr="7b6e0c25a56e05b1aa24f90f219e230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7b6e0c25a56e05b1aa24f90f219e230f"/>
                    <pic:cNvPicPr>
                      <a:picLocks noChangeAspect="1"/>
                    </pic:cNvPicPr>
                  </pic:nvPicPr>
                  <pic:blipFill>
                    <a:blip r:embed="rId20"/>
                    <a:srcRect t="5420" r="360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395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B186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填完具体表单信息，点击“提交申请”后，进入审核状态，需要主管部门进行审核，审核通过后即完成人才认定。</w:t>
      </w:r>
    </w:p>
    <w:p w14:paraId="518339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2926715" cy="4392930"/>
            <wp:effectExtent l="0" t="0" r="6985" b="7620"/>
            <wp:docPr id="25" name="图片 25" descr="3c0e3dce0d456442b872f33f228c8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3c0e3dce0d456442b872f33f228c8748"/>
                    <pic:cNvPicPr>
                      <a:picLocks noChangeAspect="1"/>
                    </pic:cNvPicPr>
                  </pic:nvPicPr>
                  <pic:blipFill>
                    <a:blip r:embed="rId21"/>
                    <a:srcRect t="5238" r="-189" b="25751"/>
                    <a:stretch>
                      <a:fillRect/>
                    </a:stretch>
                  </pic:blipFill>
                  <pic:spPr>
                    <a:xfrm>
                      <a:off x="0" y="0"/>
                      <a:ext cx="2926715" cy="439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F48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6B9EE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26167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04E44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1E2EF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A69AE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8D5B1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A9B2D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EC8B9A7">
      <w:pPr>
        <w:bidi w:val="0"/>
        <w:rPr>
          <w:rFonts w:hint="eastAsia"/>
          <w:lang w:val="en-US" w:eastAsia="zh-CN"/>
        </w:rPr>
      </w:pPr>
    </w:p>
    <w:p w14:paraId="6ED7A6B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20" w:firstLineChars="0"/>
        <w:textAlignment w:val="auto"/>
        <w:outlineLvl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2" w:name="_Toc890978816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补贴申领</w:t>
      </w:r>
      <w:bookmarkEnd w:id="2"/>
    </w:p>
    <w:p w14:paraId="6A5FEBB7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20" w:firstLineChars="0"/>
        <w:textAlignment w:val="auto"/>
        <w:outlineLvl w:val="1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bookmarkStart w:id="3" w:name="_Toc277489981"/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高校毕业生生活补贴</w:t>
      </w:r>
      <w:bookmarkEnd w:id="3"/>
    </w:p>
    <w:p w14:paraId="71BCBC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进入“补贴申领”专区，点击“高校毕业生生活补贴”后面的蓝色立即申报按钮。</w:t>
      </w:r>
    </w:p>
    <w:p w14:paraId="659039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5271770" cy="2929890"/>
            <wp:effectExtent l="0" t="0" r="11430" b="16510"/>
            <wp:docPr id="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92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AE0A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5267325" cy="3388360"/>
            <wp:effectExtent l="0" t="0" r="15875" b="15240"/>
            <wp:docPr id="1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38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FF79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B21F0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查阅相关详细信息之后，点击蓝色“我要申报”按钮。</w:t>
      </w:r>
    </w:p>
    <w:p w14:paraId="4183094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4636770" cy="3599815"/>
            <wp:effectExtent l="0" t="0" r="11430" b="6985"/>
            <wp:docPr id="1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636770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3AB5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勾选阅读并同意承诺书，选择首次在淮参保时间，点击下一步。</w:t>
      </w:r>
    </w:p>
    <w:p w14:paraId="5391F6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4675505" cy="3599815"/>
            <wp:effectExtent l="0" t="0" r="23495" b="6985"/>
            <wp:docPr id="2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4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675505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C77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填写银行卡相关信息之后，点击下载申请表模板，根据要求完善模板内容之后，上传符合要求的附件，点击“提交申请”。个人中心支持查看申请的进度。</w:t>
      </w:r>
    </w:p>
    <w:p w14:paraId="18ECD3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</w:pPr>
      <w:r>
        <w:drawing>
          <wp:inline distT="0" distB="0" distL="114300" distR="114300">
            <wp:extent cx="4690745" cy="3599815"/>
            <wp:effectExtent l="0" t="0" r="8255" b="6985"/>
            <wp:docPr id="2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5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690745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D198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</w:pPr>
      <w:r>
        <w:drawing>
          <wp:inline distT="0" distB="0" distL="114300" distR="114300">
            <wp:extent cx="4910455" cy="3599815"/>
            <wp:effectExtent l="0" t="0" r="17145" b="6985"/>
            <wp:docPr id="2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6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910455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D55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手机端操作：进入“补贴申领”专区，点击“高校毕业生生活补贴”。点击下图中的“我要申报”进行资格审查。</w:t>
      </w:r>
    </w:p>
    <w:p w14:paraId="565BE0D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3303905" cy="7200265"/>
            <wp:effectExtent l="0" t="0" r="23495" b="13335"/>
            <wp:docPr id="26" name="图片 26" descr="0c8888a30844f9d17b40083f08397d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0c8888a30844f9d17b40083f08397d29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303905" cy="720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172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66FD5A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选择好首次在淮参保时间，点击“下一步”，进行填报。</w:t>
      </w:r>
    </w:p>
    <w:p w14:paraId="28C817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1741170" cy="3599815"/>
            <wp:effectExtent l="0" t="0" r="11430" b="6985"/>
            <wp:docPr id="27" name="图片 27" descr="9534b0e8d4ff1b6b100aa4f6ca83ff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9534b0e8d4ff1b6b100aa4f6ca83ff04"/>
                    <pic:cNvPicPr>
                      <a:picLocks noChangeAspect="1"/>
                    </pic:cNvPicPr>
                  </pic:nvPicPr>
                  <pic:blipFill>
                    <a:blip r:embed="rId29"/>
                    <a:srcRect t="5205" r="78"/>
                    <a:stretch>
                      <a:fillRect/>
                    </a:stretch>
                  </pic:blipFill>
                  <pic:spPr>
                    <a:xfrm>
                      <a:off x="0" y="0"/>
                      <a:ext cx="174117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A9A7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填写好下图中的相关数据，上传相关附件后点击“下一步”按钮，提交申请。</w:t>
      </w:r>
    </w:p>
    <w:p w14:paraId="006CDE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1830705" cy="3780155"/>
            <wp:effectExtent l="0" t="0" r="23495" b="4445"/>
            <wp:docPr id="28" name="图片 28" descr="4585f5e8e97204e369341c85188076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4585f5e8e97204e369341c85188076da"/>
                    <pic:cNvPicPr>
                      <a:picLocks noChangeAspect="1"/>
                    </pic:cNvPicPr>
                  </pic:nvPicPr>
                  <pic:blipFill>
                    <a:blip r:embed="rId30"/>
                    <a:srcRect t="5657" r="454"/>
                    <a:stretch>
                      <a:fillRect/>
                    </a:stretch>
                  </pic:blipFill>
                  <pic:spPr>
                    <a:xfrm>
                      <a:off x="0" y="0"/>
                      <a:ext cx="1830705" cy="378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1802765" cy="3780155"/>
            <wp:effectExtent l="0" t="0" r="635" b="4445"/>
            <wp:docPr id="29" name="图片 29" descr="521f451f888b480e18977488012020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521f451f888b480e18977488012020b0"/>
                    <pic:cNvPicPr>
                      <a:picLocks noChangeAspect="1"/>
                    </pic:cNvPicPr>
                  </pic:nvPicPr>
                  <pic:blipFill>
                    <a:blip r:embed="rId31"/>
                    <a:srcRect t="4365" r="594"/>
                    <a:stretch>
                      <a:fillRect/>
                    </a:stretch>
                  </pic:blipFill>
                  <pic:spPr>
                    <a:xfrm>
                      <a:off x="0" y="0"/>
                      <a:ext cx="1802765" cy="378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848108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20" w:firstLineChars="0"/>
        <w:textAlignment w:val="auto"/>
        <w:outlineLvl w:val="1"/>
        <w:rPr>
          <w:rFonts w:hint="default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bookmarkStart w:id="4" w:name="_Toc1587113030"/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人才房票</w:t>
      </w:r>
      <w:bookmarkEnd w:id="4"/>
    </w:p>
    <w:p w14:paraId="28776FE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进入“补贴申领”专区，点击“2026年淮安市人才房票”后面的蓝色立即申报按钮。</w:t>
      </w:r>
    </w:p>
    <w:p w14:paraId="17D3334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  <w:r>
        <w:drawing>
          <wp:inline distT="0" distB="0" distL="114300" distR="114300">
            <wp:extent cx="5266690" cy="2164715"/>
            <wp:effectExtent l="0" t="0" r="16510" b="19685"/>
            <wp:docPr id="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16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ED04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  <w:r>
        <w:drawing>
          <wp:inline distT="0" distB="0" distL="114300" distR="114300">
            <wp:extent cx="5264150" cy="2440305"/>
            <wp:effectExtent l="0" t="0" r="19050" b="23495"/>
            <wp:docPr id="4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2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44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A94E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查阅相关详细信息之后，点击蓝色“我要申报”按钮。</w:t>
      </w:r>
    </w:p>
    <w:p w14:paraId="282420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</w:pPr>
      <w:r>
        <w:drawing>
          <wp:inline distT="0" distB="0" distL="114300" distR="114300">
            <wp:extent cx="3543300" cy="2171700"/>
            <wp:effectExtent l="0" t="0" r="12700" b="12700"/>
            <wp:docPr id="4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3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5F08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阅读并同意委托书、授权书之后，点击下一步。</w:t>
      </w:r>
    </w:p>
    <w:p w14:paraId="505B46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</w:pPr>
      <w:r>
        <w:drawing>
          <wp:inline distT="0" distB="0" distL="114300" distR="114300">
            <wp:extent cx="3658870" cy="2739390"/>
            <wp:effectExtent l="0" t="0" r="24130" b="3810"/>
            <wp:docPr id="4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658870" cy="273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09013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此处会先校验您的婚姻状态和名下的房产信息。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此处注意：已婚状态如需以夫妻双方名义申请房票，需填写本人及配偶两人的个人信息、就业类型、就业/创业信息、附件材料；如只填写本人一方的信息，将视作以个人名义申请房票。</w:t>
      </w:r>
    </w:p>
    <w:p w14:paraId="77D108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  <w:r>
        <w:drawing>
          <wp:inline distT="0" distB="0" distL="114300" distR="114300">
            <wp:extent cx="5270500" cy="3840480"/>
            <wp:effectExtent l="0" t="0" r="12700" b="20320"/>
            <wp:docPr id="4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5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2FD69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选择就业类型，填写相关就业/创业信息，上传就业/创业相关材料附件。</w:t>
      </w:r>
    </w:p>
    <w:p w14:paraId="4E9EDB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  <w:r>
        <w:drawing>
          <wp:inline distT="0" distB="0" distL="114300" distR="114300">
            <wp:extent cx="5272405" cy="3919220"/>
            <wp:effectExtent l="0" t="0" r="10795" b="17780"/>
            <wp:docPr id="4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6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91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0D4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点击蓝色按钮“查询认购合同”，选择房票使用对应的认购合同。</w:t>
      </w:r>
    </w:p>
    <w:p w14:paraId="710A8D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  <w:r>
        <w:drawing>
          <wp:inline distT="0" distB="0" distL="114300" distR="114300">
            <wp:extent cx="5271135" cy="822960"/>
            <wp:effectExtent l="0" t="0" r="12065" b="15240"/>
            <wp:docPr id="4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7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AB43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  <w:r>
        <w:drawing>
          <wp:inline distT="0" distB="0" distL="114300" distR="114300">
            <wp:extent cx="5264150" cy="1790065"/>
            <wp:effectExtent l="0" t="0" r="19050" b="13335"/>
            <wp:docPr id="4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8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79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8D9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确认信息无误之后，点击下一步。</w:t>
      </w:r>
    </w:p>
    <w:p w14:paraId="260DA06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  <w:r>
        <w:drawing>
          <wp:inline distT="0" distB="0" distL="114300" distR="114300">
            <wp:extent cx="5273675" cy="2258695"/>
            <wp:effectExtent l="0" t="0" r="9525" b="1905"/>
            <wp:docPr id="4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9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25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327F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页面显示审核通过之后可获得的房票金额。确认无误，点击确认按钮提交申请。</w:t>
      </w:r>
    </w:p>
    <w:p w14:paraId="37C5C1E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  <w:r>
        <w:drawing>
          <wp:inline distT="0" distB="0" distL="114300" distR="114300">
            <wp:extent cx="5269865" cy="4503420"/>
            <wp:effectExtent l="0" t="0" r="13335" b="17780"/>
            <wp:docPr id="4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10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50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991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  <w:r>
        <w:drawing>
          <wp:inline distT="0" distB="0" distL="114300" distR="114300">
            <wp:extent cx="5274310" cy="4606290"/>
            <wp:effectExtent l="0" t="0" r="8890" b="16510"/>
            <wp:docPr id="4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11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0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69E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提交之后，可在个人中心跟踪查看人才房票申请的办理进度。</w:t>
      </w:r>
    </w:p>
    <w:p w14:paraId="128BE6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  <w:r>
        <w:drawing>
          <wp:inline distT="0" distB="0" distL="114300" distR="114300">
            <wp:extent cx="5266690" cy="2152650"/>
            <wp:effectExtent l="0" t="0" r="16510" b="6350"/>
            <wp:docPr id="5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12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ED6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待审批通过之后点击蓝色的“查看详情”按钮。查看详情，点击蓝色按钮“查看房票”可以看到申请成功的房票。</w:t>
      </w:r>
    </w:p>
    <w:p w14:paraId="51DB83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/>
          <w:lang w:val="en-US" w:eastAsia="zh-CN"/>
        </w:rPr>
      </w:pPr>
      <w:r>
        <w:drawing>
          <wp:inline distT="0" distB="0" distL="114300" distR="114300">
            <wp:extent cx="5273040" cy="2038985"/>
            <wp:effectExtent l="0" t="0" r="10160" b="18415"/>
            <wp:docPr id="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1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03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66E0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  <w:r>
        <w:drawing>
          <wp:inline distT="0" distB="0" distL="114300" distR="114300">
            <wp:extent cx="5121275" cy="6130290"/>
            <wp:effectExtent l="0" t="0" r="9525" b="16510"/>
            <wp:docPr id="5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2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121275" cy="613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77450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/>
          <w:lang w:val="en-US" w:eastAsia="zh-CN"/>
        </w:rPr>
      </w:pPr>
    </w:p>
    <w:p w14:paraId="5048970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20" w:firstLineChars="0"/>
        <w:textAlignment w:val="auto"/>
        <w:outlineLvl w:val="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bookmarkStart w:id="5" w:name="_Toc714315823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533英才工程</w:t>
      </w:r>
      <w:bookmarkEnd w:id="5"/>
    </w:p>
    <w:p w14:paraId="3F9085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进入“人才项目”专区，选择“533英才工程”，点击立即进入按钮。</w:t>
      </w:r>
    </w:p>
    <w:p w14:paraId="16C07C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9"/>
      </w:pPr>
      <w:bookmarkStart w:id="6" w:name="_Toc865372752"/>
      <w:bookmarkStart w:id="7" w:name="_Toc1246933831"/>
      <w:r>
        <w:drawing>
          <wp:inline distT="0" distB="0" distL="114300" distR="114300">
            <wp:extent cx="3914140" cy="1969135"/>
            <wp:effectExtent l="0" t="0" r="22860" b="12065"/>
            <wp:docPr id="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914140" cy="196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6"/>
      <w:bookmarkEnd w:id="7"/>
    </w:p>
    <w:p w14:paraId="2A3759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点击蓝色按钮“年度成效评估”。</w:t>
      </w:r>
    </w:p>
    <w:p w14:paraId="052021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9"/>
      </w:pPr>
      <w:bookmarkStart w:id="8" w:name="_Toc1560585380"/>
      <w:bookmarkStart w:id="9" w:name="_Toc2071470191"/>
      <w:r>
        <w:drawing>
          <wp:inline distT="0" distB="0" distL="114300" distR="114300">
            <wp:extent cx="3876675" cy="1757680"/>
            <wp:effectExtent l="0" t="0" r="9525" b="20320"/>
            <wp:docPr id="3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175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8"/>
      <w:bookmarkEnd w:id="9"/>
    </w:p>
    <w:p w14:paraId="6FE5350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完善个人信息，选择入选层次、领域类别、现工作单位隶属等信息，点击右下角的“下一步”按钮。</w:t>
      </w:r>
    </w:p>
    <w:p w14:paraId="380A0384">
      <w:pPr>
        <w:jc w:val="center"/>
      </w:pPr>
      <w:r>
        <w:drawing>
          <wp:inline distT="0" distB="0" distL="114300" distR="114300">
            <wp:extent cx="2984500" cy="2564130"/>
            <wp:effectExtent l="0" t="0" r="12700" b="1270"/>
            <wp:docPr id="3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984500" cy="256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2F26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填写每个栏目的详情，每个栏目先选择年度，填写数量，上传对应的证明文件附件，可以根据实际需要增加每个年度的明细。填写完毕之后先在1处下载申请表模板，下载模板确认信息无误后打印文档，由所在单位填写申报意见和盖章，在下方2处上传申请表文件扫描件。最后点击3进入下一步。</w:t>
      </w:r>
    </w:p>
    <w:p w14:paraId="7FBD0F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  <w:r>
        <w:drawing>
          <wp:inline distT="0" distB="0" distL="114300" distR="114300">
            <wp:extent cx="5266690" cy="3069590"/>
            <wp:effectExtent l="0" t="0" r="16510" b="3810"/>
            <wp:docPr id="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06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866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  <w:r>
        <w:drawing>
          <wp:inline distT="0" distB="0" distL="114300" distR="114300">
            <wp:extent cx="5258435" cy="1818640"/>
            <wp:effectExtent l="0" t="0" r="24765" b="10160"/>
            <wp:docPr id="3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181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B25A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</w:p>
    <w:p w14:paraId="1E7033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</w:p>
    <w:p w14:paraId="08D054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</w:p>
    <w:p w14:paraId="4929A8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</w:p>
    <w:p w14:paraId="11C49C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</w:p>
    <w:p w14:paraId="05F8D7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</w:p>
    <w:p w14:paraId="16C24B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</w:p>
    <w:p w14:paraId="41FA69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如需暂存，下次再修改提交，可以点击“信息保存”按钮，下次需要提交时进入个人中心的“533人才”板块再次编辑提交。如审批退回至申请人阶段，也可以在此处点击“编辑”完善信息后再次提交。</w:t>
      </w:r>
    </w:p>
    <w:p w14:paraId="3AC519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  <w:r>
        <w:drawing>
          <wp:inline distT="0" distB="0" distL="114300" distR="114300">
            <wp:extent cx="5259070" cy="3241040"/>
            <wp:effectExtent l="0" t="0" r="24130" b="10160"/>
            <wp:docPr id="3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324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F9F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  <w:r>
        <w:drawing>
          <wp:inline distT="0" distB="0" distL="114300" distR="114300">
            <wp:extent cx="5267325" cy="1918970"/>
            <wp:effectExtent l="0" t="0" r="15875" b="11430"/>
            <wp:docPr id="3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4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91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6A65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</w:p>
    <w:p w14:paraId="434175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</w:p>
    <w:p w14:paraId="270457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</w:p>
    <w:p w14:paraId="06A4BF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</w:p>
    <w:p w14:paraId="2FF019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</w:p>
    <w:p w14:paraId="0FC93A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</w:p>
    <w:p w14:paraId="4F59B0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</w:p>
    <w:p w14:paraId="554BC5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</w:p>
    <w:p w14:paraId="7764E3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</w:p>
    <w:p w14:paraId="41C9AF9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如本次已确认信息填写无误，可直接点击“提交申请”完成提交。个人中心533板块可随时查看审批节点、审批结果。</w:t>
      </w:r>
    </w:p>
    <w:p w14:paraId="2572B1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  <w:r>
        <w:drawing>
          <wp:inline distT="0" distB="0" distL="114300" distR="114300">
            <wp:extent cx="5260340" cy="3079115"/>
            <wp:effectExtent l="0" t="0" r="22860" b="19685"/>
            <wp:docPr id="3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5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307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FF6B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/>
          <w:lang w:val="en-US" w:eastAsia="zh-CN"/>
        </w:rPr>
      </w:pPr>
      <w:r>
        <w:drawing>
          <wp:inline distT="0" distB="0" distL="114300" distR="114300">
            <wp:extent cx="5271770" cy="1981200"/>
            <wp:effectExtent l="0" t="0" r="11430" b="0"/>
            <wp:docPr id="3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6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楷体_GB2312">
    <w:altName w:val="汉仪楷体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71CAF0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90EA59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ZTTZkyAgAAYw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gt0wowSwzQqfvn+7fLj&#10;1+XnV4IzCFS7sEDcg0NkbN7aBsHDecBh4t2UXqcvGBH4Ie/5Kq9oIuHp0nw6n4/h4vANG+Bnj9ed&#10;D/GdsJokI6ce9WtlZaddiF3oEJKyGbuVSrU1VIbUOZ29fjNuL1w9AFcGORKJ7rHJis2+6ZntbXEG&#10;MW+73giObyWS71iI98yjGfBgjEu8w1IqiyS2tyiprP/yr/MUjxrBS0mN5sqpwSxRot4b1A6AcTD8&#10;YOwHwxz1rUW3TjCGjrcmLvioBrP0Vn/GDK1TDriY4ciU0ziYt7FrcMwgF+t1G3R0Xh6q7gI6z7G4&#10;Mw+OpzRJyODWxwgxW42TQJ0qvW7ovbZK/Zyk5v5z30Y9/ht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5lNNm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390EA59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5944EA1"/>
    <w:multiLevelType w:val="singleLevel"/>
    <w:tmpl w:val="55944EA1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7F72D0B3"/>
    <w:multiLevelType w:val="singleLevel"/>
    <w:tmpl w:val="7F72D0B3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EA5D29"/>
    <w:rsid w:val="089E7299"/>
    <w:rsid w:val="17D2722C"/>
    <w:rsid w:val="18A15E39"/>
    <w:rsid w:val="247C7570"/>
    <w:rsid w:val="28000839"/>
    <w:rsid w:val="2D8D7A26"/>
    <w:rsid w:val="50FA7A1A"/>
    <w:rsid w:val="547C6765"/>
    <w:rsid w:val="5D850596"/>
    <w:rsid w:val="5DFEECC4"/>
    <w:rsid w:val="632D6EE4"/>
    <w:rsid w:val="65FA8F41"/>
    <w:rsid w:val="6FFD3C10"/>
    <w:rsid w:val="704D561D"/>
    <w:rsid w:val="73400519"/>
    <w:rsid w:val="77E72E9D"/>
    <w:rsid w:val="79F6391C"/>
    <w:rsid w:val="7D256900"/>
    <w:rsid w:val="7E7F77F8"/>
    <w:rsid w:val="7F7F5856"/>
    <w:rsid w:val="7F9A3B43"/>
    <w:rsid w:val="7FE75F63"/>
    <w:rsid w:val="96AF6A8E"/>
    <w:rsid w:val="BD6B862B"/>
    <w:rsid w:val="BFF5EB09"/>
    <w:rsid w:val="BFFB6A5C"/>
    <w:rsid w:val="CFCD6B36"/>
    <w:rsid w:val="EBEFEFD2"/>
    <w:rsid w:val="F479DFB3"/>
    <w:rsid w:val="F7BF38FE"/>
    <w:rsid w:val="FBFEA921"/>
    <w:rsid w:val="FF7F7858"/>
    <w:rsid w:val="FFBFB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oc 1"/>
    <w:basedOn w:val="1"/>
    <w:next w:val="1"/>
    <w:qFormat/>
    <w:uiPriority w:val="0"/>
  </w:style>
  <w:style w:type="paragraph" w:styleId="7">
    <w:name w:val="toc 2"/>
    <w:basedOn w:val="1"/>
    <w:next w:val="1"/>
    <w:uiPriority w:val="0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7" Type="http://schemas.openxmlformats.org/officeDocument/2006/relationships/fontTable" Target="fontTable.xml"/><Relationship Id="rId56" Type="http://schemas.openxmlformats.org/officeDocument/2006/relationships/numbering" Target="numbering.xml"/><Relationship Id="rId55" Type="http://schemas.openxmlformats.org/officeDocument/2006/relationships/customXml" Target="../customXml/item1.xml"/><Relationship Id="rId54" Type="http://schemas.openxmlformats.org/officeDocument/2006/relationships/image" Target="media/image50.png"/><Relationship Id="rId53" Type="http://schemas.openxmlformats.org/officeDocument/2006/relationships/image" Target="media/image49.png"/><Relationship Id="rId52" Type="http://schemas.openxmlformats.org/officeDocument/2006/relationships/image" Target="media/image48.png"/><Relationship Id="rId51" Type="http://schemas.openxmlformats.org/officeDocument/2006/relationships/image" Target="media/image47.png"/><Relationship Id="rId50" Type="http://schemas.openxmlformats.org/officeDocument/2006/relationships/image" Target="media/image46.png"/><Relationship Id="rId5" Type="http://schemas.openxmlformats.org/officeDocument/2006/relationships/image" Target="media/image1.png"/><Relationship Id="rId49" Type="http://schemas.openxmlformats.org/officeDocument/2006/relationships/image" Target="media/image45.png"/><Relationship Id="rId48" Type="http://schemas.openxmlformats.org/officeDocument/2006/relationships/image" Target="media/image44.png"/><Relationship Id="rId47" Type="http://schemas.openxmlformats.org/officeDocument/2006/relationships/image" Target="media/image43.png"/><Relationship Id="rId46" Type="http://schemas.openxmlformats.org/officeDocument/2006/relationships/image" Target="media/image42.png"/><Relationship Id="rId45" Type="http://schemas.openxmlformats.org/officeDocument/2006/relationships/image" Target="media/image41.png"/><Relationship Id="rId44" Type="http://schemas.openxmlformats.org/officeDocument/2006/relationships/image" Target="media/image40.png"/><Relationship Id="rId43" Type="http://schemas.openxmlformats.org/officeDocument/2006/relationships/image" Target="media/image39.png"/><Relationship Id="rId42" Type="http://schemas.openxmlformats.org/officeDocument/2006/relationships/image" Target="media/image38.png"/><Relationship Id="rId41" Type="http://schemas.openxmlformats.org/officeDocument/2006/relationships/image" Target="media/image37.png"/><Relationship Id="rId40" Type="http://schemas.openxmlformats.org/officeDocument/2006/relationships/image" Target="media/image36.png"/><Relationship Id="rId4" Type="http://schemas.openxmlformats.org/officeDocument/2006/relationships/theme" Target="theme/theme1.xml"/><Relationship Id="rId39" Type="http://schemas.openxmlformats.org/officeDocument/2006/relationships/image" Target="media/image35.png"/><Relationship Id="rId38" Type="http://schemas.openxmlformats.org/officeDocument/2006/relationships/image" Target="media/image34.png"/><Relationship Id="rId37" Type="http://schemas.openxmlformats.org/officeDocument/2006/relationships/image" Target="media/image33.png"/><Relationship Id="rId36" Type="http://schemas.openxmlformats.org/officeDocument/2006/relationships/image" Target="media/image32.png"/><Relationship Id="rId35" Type="http://schemas.openxmlformats.org/officeDocument/2006/relationships/image" Target="media/image31.png"/><Relationship Id="rId34" Type="http://schemas.openxmlformats.org/officeDocument/2006/relationships/image" Target="media/image30.png"/><Relationship Id="rId33" Type="http://schemas.openxmlformats.org/officeDocument/2006/relationships/image" Target="media/image29.png"/><Relationship Id="rId32" Type="http://schemas.openxmlformats.org/officeDocument/2006/relationships/image" Target="media/image28.png"/><Relationship Id="rId31" Type="http://schemas.openxmlformats.org/officeDocument/2006/relationships/image" Target="media/image27.jpeg"/><Relationship Id="rId30" Type="http://schemas.openxmlformats.org/officeDocument/2006/relationships/image" Target="media/image26.jpeg"/><Relationship Id="rId3" Type="http://schemas.openxmlformats.org/officeDocument/2006/relationships/footer" Target="footer1.xml"/><Relationship Id="rId29" Type="http://schemas.openxmlformats.org/officeDocument/2006/relationships/image" Target="media/image25.jpeg"/><Relationship Id="rId28" Type="http://schemas.openxmlformats.org/officeDocument/2006/relationships/image" Target="media/image24.jpeg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jpe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25</Pages>
  <Words>603</Words>
  <Characters>627</Characters>
  <Lines>0</Lines>
  <Paragraphs>0</Paragraphs>
  <TotalTime>36</TotalTime>
  <ScaleCrop>false</ScaleCrop>
  <LinksUpToDate>false</LinksUpToDate>
  <CharactersWithSpaces>640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2026-04-09T09:13:00Z</dcterms:created>
  <dc:creator>Administrator</dc:creator>
  <cp:lastModifiedBy>Do.!</cp:lastModifiedBy>
  <dcterms:modified xsi:type="dcterms:W3CDTF">2026-05-19T12:01:01Z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KSOTemplateDocerSaveRecord">
    <vt:lpwstr>eyJoZGlkIjoiOWMzM2QxNjczYzNlYTc2MTdlMDc1NDg2ODEwNzM1MTciLCJ1c2VySWQiOiI1NjcyNjA2ODUifQ==</vt:lpwstr>
  </property>
  <property fmtid="{D5CDD505-2E9C-101B-9397-08002B2CF9AE}" pid="4" name="ICV">
    <vt:lpwstr>CFA0CDB80A919D8C4F56E0691A1512C2_43</vt:lpwstr>
  </property>
</Properties>
</file>